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7647D39D" w:rsidR="00F4201C" w:rsidRPr="00080C81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AF039B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“Souvenir”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6109CDDE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A85F47"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  <w:r w:rsidR="008631C4">
              <w:rPr>
                <w:rFonts w:ascii="Verdana" w:eastAsia="Times New Roman" w:hAnsi="Verdana"/>
                <w:sz w:val="20"/>
                <w:szCs w:val="20"/>
                <w:lang w:val="es-ES"/>
              </w:rPr>
              <w:t>fzc</w:t>
            </w:r>
            <w:bookmarkStart w:id="0" w:name="_GoBack"/>
            <w:bookmarkEnd w:id="0"/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3CD27E8A" w:rsidR="00F4201C" w:rsidRPr="003E5238" w:rsidRDefault="007D65B1" w:rsidP="005E289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284CA0">
              <w:rPr>
                <w:rFonts w:ascii="Verdana" w:eastAsia="Times New Roman" w:hAnsi="Verdana"/>
                <w:sz w:val="20"/>
                <w:szCs w:val="20"/>
                <w:lang w:val="es-ES"/>
              </w:rPr>
              <w:t>21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284CA0">
              <w:rPr>
                <w:rFonts w:ascii="Verdana" w:eastAsia="Times New Roman" w:hAnsi="Verdana"/>
                <w:sz w:val="20"/>
                <w:szCs w:val="20"/>
                <w:lang w:val="es-ES"/>
              </w:rPr>
              <w:t>octubre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284CA0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3A9DCB1C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="00F933EC">
              <w:t xml:space="preserve"> </w:t>
            </w:r>
            <w:r w:rsidR="00F933EC" w:rsidRPr="00F933EC">
              <w:rPr>
                <w:rFonts w:ascii="Verdana" w:eastAsia="Times New Roman" w:hAnsi="Verdana"/>
                <w:sz w:val="18"/>
                <w:szCs w:val="18"/>
                <w:lang w:val="es-ES"/>
              </w:rPr>
              <w:t>Buscar información sobre los mecanismos empleados en Chile y el mundo para destacar una comunidad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Diseñar y crear un producto tecnológico que atienda a la oportunidad o necesidad establecida, respetando criterios de eficiencia y sustentabilidad, y utilizando herramientas tIC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2A69D69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7F22CE62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4F540D5D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5BFC710C" w14:textId="77777777" w:rsidR="0021286E" w:rsidRP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128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Actividad 2</w:t>
            </w:r>
          </w:p>
          <w:p w14:paraId="08636B10" w14:textId="26B04FC4" w:rsidR="0021286E" w:rsidRDefault="00F933EC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B</w:t>
            </w:r>
            <w:r w:rsidR="0021286E"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uscar información sobre los mecanismos empleados en Chile y el mundo para destacar una comunidad, y a compararlos con los resultados de la encuesta que aplicaron en la actividad anterior. Con los resultados, las y los estudiantes completan el siguiente cuadro: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2506"/>
              <w:gridCol w:w="2506"/>
              <w:gridCol w:w="2507"/>
            </w:tblGrid>
            <w:tr w:rsidR="00AF039B" w14:paraId="3D951B21" w14:textId="77777777" w:rsidTr="00AF039B">
              <w:tc>
                <w:tcPr>
                  <w:tcW w:w="2506" w:type="dxa"/>
                </w:tcPr>
                <w:p w14:paraId="0CCB2B0E" w14:textId="6A8A3828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Item</w:t>
                  </w:r>
                </w:p>
              </w:tc>
              <w:tc>
                <w:tcPr>
                  <w:tcW w:w="2506" w:type="dxa"/>
                </w:tcPr>
                <w:p w14:paraId="693F797F" w14:textId="5DE45F6F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Imagen 1</w:t>
                  </w:r>
                </w:p>
              </w:tc>
              <w:tc>
                <w:tcPr>
                  <w:tcW w:w="2506" w:type="dxa"/>
                </w:tcPr>
                <w:p w14:paraId="4324ECEE" w14:textId="6E0689DA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Imagen 2</w:t>
                  </w:r>
                </w:p>
              </w:tc>
              <w:tc>
                <w:tcPr>
                  <w:tcW w:w="2507" w:type="dxa"/>
                </w:tcPr>
                <w:p w14:paraId="7AA24099" w14:textId="573FCABD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Imagen 3</w:t>
                  </w:r>
                </w:p>
              </w:tc>
            </w:tr>
            <w:tr w:rsidR="00AF039B" w14:paraId="377F8F1F" w14:textId="77777777" w:rsidTr="00AF039B">
              <w:tc>
                <w:tcPr>
                  <w:tcW w:w="2506" w:type="dxa"/>
                </w:tcPr>
                <w:p w14:paraId="1C3E8A0C" w14:textId="309AB591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Souvernir</w:t>
                  </w:r>
                </w:p>
              </w:tc>
              <w:tc>
                <w:tcPr>
                  <w:tcW w:w="2506" w:type="dxa"/>
                </w:tcPr>
                <w:p w14:paraId="2642A5A9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06" w:type="dxa"/>
                </w:tcPr>
                <w:p w14:paraId="65D9F9D1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07" w:type="dxa"/>
                </w:tcPr>
                <w:p w14:paraId="7651B451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F039B" w14:paraId="450A9AF0" w14:textId="77777777" w:rsidTr="00AF039B">
              <w:tc>
                <w:tcPr>
                  <w:tcW w:w="2506" w:type="dxa"/>
                </w:tcPr>
                <w:p w14:paraId="33A2704E" w14:textId="0476FA3C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Patrimonio</w:t>
                  </w:r>
                </w:p>
              </w:tc>
              <w:tc>
                <w:tcPr>
                  <w:tcW w:w="2506" w:type="dxa"/>
                </w:tcPr>
                <w:p w14:paraId="79BB2438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06" w:type="dxa"/>
                </w:tcPr>
                <w:p w14:paraId="1B6967EA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07" w:type="dxa"/>
                </w:tcPr>
                <w:p w14:paraId="35C44151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F039B" w14:paraId="3B47101E" w14:textId="77777777" w:rsidTr="00AF039B">
              <w:tc>
                <w:tcPr>
                  <w:tcW w:w="2506" w:type="dxa"/>
                </w:tcPr>
                <w:p w14:paraId="42E6D336" w14:textId="54CF8354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  <w:t>Uso</w:t>
                  </w:r>
                </w:p>
              </w:tc>
              <w:tc>
                <w:tcPr>
                  <w:tcW w:w="2506" w:type="dxa"/>
                </w:tcPr>
                <w:p w14:paraId="2C419948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06" w:type="dxa"/>
                </w:tcPr>
                <w:p w14:paraId="6BA230C0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07" w:type="dxa"/>
                </w:tcPr>
                <w:p w14:paraId="48352E89" w14:textId="77777777" w:rsidR="00AF039B" w:rsidRDefault="00AF039B" w:rsidP="00A85F47">
                  <w:pPr>
                    <w:framePr w:hSpace="141" w:wrap="around" w:vAnchor="text" w:hAnchor="margin" w:y="289"/>
                    <w:rPr>
                      <w:rFonts w:ascii="Verdana" w:eastAsia="Times New Roman" w:hAnsi="Verdana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61C6954" w14:textId="37EE22EE" w:rsid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</w:p>
          <w:p w14:paraId="4FD3AC86" w14:textId="33E28D3B" w:rsidR="0021286E" w:rsidRPr="00F933EC" w:rsidRDefault="0021286E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Finalmente,</w:t>
            </w:r>
            <w:r w:rsidR="00AF039B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elaboran una presentación donde</w:t>
            </w:r>
            <w:r w:rsidRPr="00F933E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reflexionan sobre las formas en que su comunidad o localidad potencia sus atractivos turísticos, y juzgan su suficiencia y pertinencia.</w:t>
            </w:r>
          </w:p>
          <w:p w14:paraId="3C5A75F5" w14:textId="2093798E" w:rsidR="0021286E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Se sugiere que esta actividad se desarrolle en grupos de </w:t>
            </w:r>
            <w:r w:rsidR="00AF039B">
              <w:t>tres</w:t>
            </w:r>
            <w:r>
              <w:t xml:space="preserve"> integrantes.</w:t>
            </w:r>
          </w:p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trabajos a través de gsuite classroom</w:t>
            </w:r>
          </w:p>
        </w:tc>
      </w:tr>
    </w:tbl>
    <w:p w14:paraId="20E53DFA" w14:textId="77777777" w:rsidR="00D86F38" w:rsidRDefault="004420A1" w:rsidP="004420A1">
      <w:pPr>
        <w:pStyle w:val="Ttulo2"/>
      </w:pPr>
      <w:r>
        <w:t xml:space="preserve"> </w:t>
      </w:r>
    </w:p>
    <w:p w14:paraId="15876342" w14:textId="77777777" w:rsidR="00F83C09" w:rsidRDefault="00F83C09"/>
    <w:sectPr w:rsidR="00F83C09" w:rsidSect="007D65B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86E8" w14:textId="77777777" w:rsidR="0033667C" w:rsidRDefault="0033667C" w:rsidP="009A21D2">
      <w:pPr>
        <w:spacing w:after="0" w:line="240" w:lineRule="auto"/>
      </w:pPr>
      <w:r>
        <w:separator/>
      </w:r>
    </w:p>
  </w:endnote>
  <w:endnote w:type="continuationSeparator" w:id="0">
    <w:p w14:paraId="7B16A63D" w14:textId="77777777" w:rsidR="0033667C" w:rsidRDefault="0033667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78D8" w14:textId="77777777" w:rsidR="0033667C" w:rsidRDefault="0033667C" w:rsidP="009A21D2">
      <w:pPr>
        <w:spacing w:after="0" w:line="240" w:lineRule="auto"/>
      </w:pPr>
      <w:r>
        <w:separator/>
      </w:r>
    </w:p>
  </w:footnote>
  <w:footnote w:type="continuationSeparator" w:id="0">
    <w:p w14:paraId="252EE341" w14:textId="77777777" w:rsidR="0033667C" w:rsidRDefault="0033667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7EB5653D" w:rsidR="00F4201C" w:rsidRDefault="00284CA0">
    <w:pPr>
      <w:pStyle w:val="Encabezado"/>
    </w:pPr>
    <w:r>
      <w:rPr>
        <w:noProof/>
        <w:lang w:val="en-US"/>
      </w:rPr>
      <w:drawing>
        <wp:inline distT="0" distB="0" distL="0" distR="0" wp14:anchorId="616533B6" wp14:editId="7C87BEF3">
          <wp:extent cx="1542415" cy="55499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80C81"/>
    <w:rsid w:val="000D2258"/>
    <w:rsid w:val="00146620"/>
    <w:rsid w:val="001D632A"/>
    <w:rsid w:val="001E5B92"/>
    <w:rsid w:val="0021286E"/>
    <w:rsid w:val="0023544F"/>
    <w:rsid w:val="00284CA0"/>
    <w:rsid w:val="002E122C"/>
    <w:rsid w:val="003270D9"/>
    <w:rsid w:val="0033667C"/>
    <w:rsid w:val="0036798E"/>
    <w:rsid w:val="003702D6"/>
    <w:rsid w:val="003B4AB5"/>
    <w:rsid w:val="003B5992"/>
    <w:rsid w:val="003C4CCC"/>
    <w:rsid w:val="003F2EA2"/>
    <w:rsid w:val="00414D28"/>
    <w:rsid w:val="004420A1"/>
    <w:rsid w:val="004465A0"/>
    <w:rsid w:val="004D67B2"/>
    <w:rsid w:val="004E457E"/>
    <w:rsid w:val="004F3DAC"/>
    <w:rsid w:val="00536D5E"/>
    <w:rsid w:val="005637FB"/>
    <w:rsid w:val="0058456A"/>
    <w:rsid w:val="005E289A"/>
    <w:rsid w:val="005E6738"/>
    <w:rsid w:val="00623CF3"/>
    <w:rsid w:val="00661713"/>
    <w:rsid w:val="006A4FAC"/>
    <w:rsid w:val="00721067"/>
    <w:rsid w:val="00725878"/>
    <w:rsid w:val="00745EF6"/>
    <w:rsid w:val="00765D66"/>
    <w:rsid w:val="007A1170"/>
    <w:rsid w:val="007C2670"/>
    <w:rsid w:val="007D65B1"/>
    <w:rsid w:val="008631C4"/>
    <w:rsid w:val="0087506F"/>
    <w:rsid w:val="008C06A7"/>
    <w:rsid w:val="00914694"/>
    <w:rsid w:val="00987F3B"/>
    <w:rsid w:val="009A21D2"/>
    <w:rsid w:val="009C1445"/>
    <w:rsid w:val="009E42EB"/>
    <w:rsid w:val="00A17231"/>
    <w:rsid w:val="00A53DA8"/>
    <w:rsid w:val="00A6727D"/>
    <w:rsid w:val="00A85F47"/>
    <w:rsid w:val="00A87A39"/>
    <w:rsid w:val="00AC4C57"/>
    <w:rsid w:val="00AC5FC6"/>
    <w:rsid w:val="00AE52A8"/>
    <w:rsid w:val="00AF039B"/>
    <w:rsid w:val="00B2024C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80D6C"/>
    <w:rsid w:val="00CA0A19"/>
    <w:rsid w:val="00CB101A"/>
    <w:rsid w:val="00CF7D69"/>
    <w:rsid w:val="00D86F38"/>
    <w:rsid w:val="00DA232F"/>
    <w:rsid w:val="00DA5A0E"/>
    <w:rsid w:val="00DC4D7F"/>
    <w:rsid w:val="00E910D2"/>
    <w:rsid w:val="00EC5194"/>
    <w:rsid w:val="00F0799B"/>
    <w:rsid w:val="00F4201C"/>
    <w:rsid w:val="00F6545D"/>
    <w:rsid w:val="00F83875"/>
    <w:rsid w:val="00F83C09"/>
    <w:rsid w:val="00F933E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5</cp:revision>
  <cp:lastPrinted>2021-09-30T12:32:00Z</cp:lastPrinted>
  <dcterms:created xsi:type="dcterms:W3CDTF">2021-09-30T03:25:00Z</dcterms:created>
  <dcterms:modified xsi:type="dcterms:W3CDTF">2021-09-30T12:36:00Z</dcterms:modified>
</cp:coreProperties>
</file>