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C" w:rsidRPr="00B67950" w:rsidRDefault="00F319BC" w:rsidP="00F319BC">
      <w:pPr>
        <w:rPr>
          <w:sz w:val="18"/>
          <w:szCs w:val="18"/>
        </w:rPr>
      </w:pPr>
      <w:bookmarkStart w:id="0" w:name="_GoBack"/>
      <w:proofErr w:type="spellStart"/>
      <w:r>
        <w:rPr>
          <w:sz w:val="18"/>
          <w:szCs w:val="18"/>
        </w:rPr>
        <w:t>Guìa</w:t>
      </w:r>
      <w:proofErr w:type="spellEnd"/>
      <w:r>
        <w:rPr>
          <w:sz w:val="18"/>
          <w:szCs w:val="18"/>
        </w:rPr>
        <w:t xml:space="preserve"> 7</w:t>
      </w:r>
      <w:r w:rsidRPr="00B67950">
        <w:rPr>
          <w:sz w:val="18"/>
          <w:szCs w:val="18"/>
        </w:rPr>
        <w:t xml:space="preserve"> de Objetivos priorizados.</w:t>
      </w:r>
    </w:p>
    <w:bookmarkEnd w:id="0"/>
    <w:p w:rsidR="00F319BC" w:rsidRDefault="00F319BC" w:rsidP="00F319BC">
      <w:pPr>
        <w:rPr>
          <w:sz w:val="18"/>
          <w:szCs w:val="18"/>
        </w:rPr>
      </w:pPr>
      <w:proofErr w:type="gramStart"/>
      <w:r w:rsidRPr="00B67950">
        <w:rPr>
          <w:sz w:val="18"/>
          <w:szCs w:val="18"/>
        </w:rPr>
        <w:t>Nombre: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</w:t>
      </w:r>
      <w:r w:rsidR="00903C55">
        <w:rPr>
          <w:sz w:val="18"/>
          <w:szCs w:val="18"/>
        </w:rPr>
        <w:t>__</w:t>
      </w:r>
      <w:r w:rsidR="00847E24">
        <w:rPr>
          <w:sz w:val="18"/>
          <w:szCs w:val="18"/>
        </w:rPr>
        <w:t>__________________ Puntaje : 35</w:t>
      </w:r>
    </w:p>
    <w:p w:rsidR="00903C55" w:rsidRPr="002420BA" w:rsidRDefault="00F319BC" w:rsidP="00903C55">
      <w:pPr>
        <w:rPr>
          <w:sz w:val="18"/>
          <w:szCs w:val="18"/>
        </w:rPr>
      </w:pPr>
      <w:r>
        <w:rPr>
          <w:sz w:val="18"/>
          <w:szCs w:val="18"/>
        </w:rPr>
        <w:t xml:space="preserve">Objetivos: </w:t>
      </w:r>
      <w:r w:rsidR="00903C55" w:rsidRPr="002420BA">
        <w:rPr>
          <w:sz w:val="20"/>
          <w:szCs w:val="20"/>
        </w:rPr>
        <w:t>Investigar experimentalmente y explicar, usando evidencias, que la fermentación, la combustión provocada por un motor y un calefactor, y la oxidación de metales, entre otras, son reacciones químicas presentes en la vida diaria, considerando: La producción de gas, la formación de precipitados, el cambio de temperatura, color y olor, y la emisión de luz, entre otros. La influencia de la cantidad de sustancia, la temperatura, el volumen y la presión en ellas. Su representación simbólica en ecuaciones químicas. Su impacto en los seres vivos y el entorno.</w:t>
      </w:r>
    </w:p>
    <w:p w:rsidR="002420BA" w:rsidRDefault="002420BA" w:rsidP="00B965CE">
      <w:pPr>
        <w:rPr>
          <w:sz w:val="20"/>
          <w:szCs w:val="20"/>
        </w:rPr>
      </w:pPr>
      <w:r w:rsidRPr="002420BA">
        <w:rPr>
          <w:sz w:val="20"/>
          <w:szCs w:val="20"/>
        </w:rPr>
        <w:t>Actividades:</w:t>
      </w:r>
    </w:p>
    <w:p w:rsidR="003B5EEA" w:rsidRPr="002420BA" w:rsidRDefault="003B5EEA" w:rsidP="00B965CE">
      <w:pPr>
        <w:rPr>
          <w:sz w:val="20"/>
          <w:szCs w:val="20"/>
        </w:rPr>
      </w:pPr>
      <w:r w:rsidRPr="002420BA">
        <w:rPr>
          <w:sz w:val="20"/>
          <w:szCs w:val="20"/>
        </w:rPr>
        <w:t xml:space="preserve">1- </w:t>
      </w:r>
      <w:r w:rsidR="004417D1">
        <w:rPr>
          <w:sz w:val="20"/>
          <w:szCs w:val="20"/>
        </w:rPr>
        <w:t xml:space="preserve">Lea con </w:t>
      </w:r>
      <w:proofErr w:type="gramStart"/>
      <w:r w:rsidR="004417D1">
        <w:rPr>
          <w:sz w:val="20"/>
          <w:szCs w:val="20"/>
        </w:rPr>
        <w:t>atención  “</w:t>
      </w:r>
      <w:proofErr w:type="gramEnd"/>
      <w:r w:rsidR="00903C55" w:rsidRPr="002420BA">
        <w:rPr>
          <w:sz w:val="20"/>
          <w:szCs w:val="20"/>
        </w:rPr>
        <w:t xml:space="preserve">En ciencias químicas existen distintas clasificaciones para las reacciones, las cuales facilitan su comprensión. Si bien todas las reacciones generan productos nuevos, la manera en que se forman puede ser diversa. </w:t>
      </w:r>
      <w:r w:rsidRPr="002420BA">
        <w:rPr>
          <w:sz w:val="20"/>
          <w:szCs w:val="20"/>
        </w:rPr>
        <w:t>U</w:t>
      </w:r>
      <w:r w:rsidR="00903C55" w:rsidRPr="002420BA">
        <w:rPr>
          <w:sz w:val="20"/>
          <w:szCs w:val="20"/>
        </w:rPr>
        <w:t>na de las diversas formas de cla</w:t>
      </w:r>
      <w:r w:rsidRPr="002420BA">
        <w:rPr>
          <w:sz w:val="20"/>
          <w:szCs w:val="20"/>
        </w:rPr>
        <w:t xml:space="preserve">sificar las reacciones químicas es la </w:t>
      </w:r>
      <w:r w:rsidR="00903C55" w:rsidRPr="002420BA">
        <w:rPr>
          <w:sz w:val="20"/>
          <w:szCs w:val="20"/>
        </w:rPr>
        <w:t xml:space="preserve">síntesis, </w:t>
      </w:r>
      <w:r w:rsidRPr="002420BA">
        <w:rPr>
          <w:sz w:val="20"/>
          <w:szCs w:val="20"/>
        </w:rPr>
        <w:t xml:space="preserve">la </w:t>
      </w:r>
      <w:r w:rsidR="00903C55" w:rsidRPr="002420BA">
        <w:rPr>
          <w:sz w:val="20"/>
          <w:szCs w:val="20"/>
        </w:rPr>
        <w:t>descomposic</w:t>
      </w:r>
      <w:r w:rsidRPr="002420BA">
        <w:rPr>
          <w:sz w:val="20"/>
          <w:szCs w:val="20"/>
        </w:rPr>
        <w:t xml:space="preserve">ión, sustitución y combustión. </w:t>
      </w:r>
      <w:r w:rsidR="004417D1">
        <w:rPr>
          <w:sz w:val="20"/>
          <w:szCs w:val="20"/>
        </w:rPr>
        <w:t>“</w:t>
      </w:r>
    </w:p>
    <w:p w:rsidR="008E1B38" w:rsidRPr="002420BA" w:rsidRDefault="003B5EEA" w:rsidP="00B965CE">
      <w:pPr>
        <w:rPr>
          <w:sz w:val="20"/>
          <w:szCs w:val="20"/>
        </w:rPr>
      </w:pPr>
      <w:r w:rsidRPr="002420BA">
        <w:rPr>
          <w:sz w:val="20"/>
          <w:szCs w:val="20"/>
        </w:rPr>
        <w:t xml:space="preserve">2- </w:t>
      </w:r>
      <w:r w:rsidR="00903C55" w:rsidRPr="002420BA">
        <w:rPr>
          <w:sz w:val="20"/>
          <w:szCs w:val="20"/>
        </w:rPr>
        <w:t xml:space="preserve"> Investigan en diferentes fuentes (libros, revistas y sitios confiables en internet, entre otras) sobre el tipo de clasificación asignado. Con la </w:t>
      </w:r>
      <w:r w:rsidRPr="002420BA">
        <w:rPr>
          <w:sz w:val="20"/>
          <w:szCs w:val="20"/>
        </w:rPr>
        <w:t>información recabada completa la siguiente tabla: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2"/>
      </w:tblGrid>
      <w:tr w:rsidR="003B5EEA" w:rsidTr="002420BA">
        <w:tc>
          <w:tcPr>
            <w:tcW w:w="1728" w:type="dxa"/>
          </w:tcPr>
          <w:p w:rsidR="003B5EEA" w:rsidRDefault="003B5EEA" w:rsidP="00B965CE">
            <w:r>
              <w:t>Tipo de Reacción</w:t>
            </w:r>
          </w:p>
        </w:tc>
        <w:tc>
          <w:tcPr>
            <w:tcW w:w="1729" w:type="dxa"/>
          </w:tcPr>
          <w:p w:rsidR="003B5EEA" w:rsidRDefault="003B5EEA" w:rsidP="00B965CE">
            <w:r>
              <w:t xml:space="preserve"> Definición</w:t>
            </w:r>
          </w:p>
        </w:tc>
        <w:tc>
          <w:tcPr>
            <w:tcW w:w="1729" w:type="dxa"/>
          </w:tcPr>
          <w:p w:rsidR="003B5EEA" w:rsidRDefault="003B5EEA" w:rsidP="00B965CE">
            <w:r>
              <w:t>Principales usos</w:t>
            </w:r>
          </w:p>
        </w:tc>
        <w:tc>
          <w:tcPr>
            <w:tcW w:w="1729" w:type="dxa"/>
          </w:tcPr>
          <w:p w:rsidR="003B5EEA" w:rsidRDefault="003B5EEA" w:rsidP="00B965CE">
            <w:r>
              <w:t>Representación general</w:t>
            </w:r>
          </w:p>
        </w:tc>
        <w:tc>
          <w:tcPr>
            <w:tcW w:w="1982" w:type="dxa"/>
          </w:tcPr>
          <w:p w:rsidR="003B5EEA" w:rsidRDefault="003B5EEA" w:rsidP="00B965CE">
            <w:r>
              <w:t xml:space="preserve"> Ejemplo</w:t>
            </w:r>
          </w:p>
        </w:tc>
      </w:tr>
      <w:tr w:rsidR="003B5EEA" w:rsidTr="002420BA">
        <w:trPr>
          <w:trHeight w:val="821"/>
        </w:trPr>
        <w:tc>
          <w:tcPr>
            <w:tcW w:w="1728" w:type="dxa"/>
          </w:tcPr>
          <w:p w:rsidR="002420BA" w:rsidRDefault="002420BA" w:rsidP="00B965CE">
            <w:r>
              <w:t xml:space="preserve">    </w:t>
            </w:r>
          </w:p>
          <w:p w:rsidR="003B5EEA" w:rsidRDefault="002420BA" w:rsidP="00B965CE">
            <w:r>
              <w:t xml:space="preserve">    </w:t>
            </w:r>
            <w:r w:rsidR="003B5EEA">
              <w:t>Síntesis</w:t>
            </w:r>
          </w:p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982" w:type="dxa"/>
          </w:tcPr>
          <w:p w:rsidR="003B5EEA" w:rsidRDefault="003B5EEA" w:rsidP="00B965CE"/>
        </w:tc>
      </w:tr>
      <w:tr w:rsidR="003B5EEA" w:rsidTr="002420BA">
        <w:trPr>
          <w:trHeight w:val="975"/>
        </w:trPr>
        <w:tc>
          <w:tcPr>
            <w:tcW w:w="1728" w:type="dxa"/>
          </w:tcPr>
          <w:p w:rsidR="002420BA" w:rsidRDefault="002420BA" w:rsidP="00B965CE"/>
          <w:p w:rsidR="003B5EEA" w:rsidRDefault="002420BA" w:rsidP="00B965CE">
            <w:r>
              <w:t xml:space="preserve"> </w:t>
            </w:r>
            <w:r w:rsidR="003B5EEA">
              <w:t>Descomposición</w:t>
            </w:r>
          </w:p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982" w:type="dxa"/>
          </w:tcPr>
          <w:p w:rsidR="003B5EEA" w:rsidRDefault="003B5EEA" w:rsidP="00B965CE"/>
        </w:tc>
      </w:tr>
      <w:tr w:rsidR="003B5EEA" w:rsidTr="002420BA">
        <w:trPr>
          <w:trHeight w:val="988"/>
        </w:trPr>
        <w:tc>
          <w:tcPr>
            <w:tcW w:w="1728" w:type="dxa"/>
          </w:tcPr>
          <w:p w:rsidR="002420BA" w:rsidRDefault="002420BA" w:rsidP="00B965CE">
            <w:r>
              <w:t xml:space="preserve">  </w:t>
            </w:r>
          </w:p>
          <w:p w:rsidR="003B5EEA" w:rsidRDefault="002420BA" w:rsidP="00B965CE">
            <w:r>
              <w:t xml:space="preserve">  </w:t>
            </w:r>
            <w:r w:rsidR="003B5EEA">
              <w:t>Sustitución</w:t>
            </w:r>
          </w:p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982" w:type="dxa"/>
          </w:tcPr>
          <w:p w:rsidR="003B5EEA" w:rsidRDefault="003B5EEA" w:rsidP="00B965CE"/>
        </w:tc>
      </w:tr>
      <w:tr w:rsidR="003B5EEA" w:rsidTr="002420BA">
        <w:trPr>
          <w:trHeight w:val="1117"/>
        </w:trPr>
        <w:tc>
          <w:tcPr>
            <w:tcW w:w="1728" w:type="dxa"/>
          </w:tcPr>
          <w:p w:rsidR="002420BA" w:rsidRDefault="002420BA" w:rsidP="00B965CE"/>
          <w:p w:rsidR="003B5EEA" w:rsidRDefault="002420BA" w:rsidP="00B965CE">
            <w:r>
              <w:t xml:space="preserve">  </w:t>
            </w:r>
            <w:r w:rsidR="003B5EEA">
              <w:t>Combustión</w:t>
            </w:r>
          </w:p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729" w:type="dxa"/>
          </w:tcPr>
          <w:p w:rsidR="003B5EEA" w:rsidRDefault="003B5EEA" w:rsidP="00B965CE"/>
        </w:tc>
        <w:tc>
          <w:tcPr>
            <w:tcW w:w="1982" w:type="dxa"/>
          </w:tcPr>
          <w:p w:rsidR="003B5EEA" w:rsidRDefault="003B5EEA" w:rsidP="00B965CE"/>
        </w:tc>
      </w:tr>
    </w:tbl>
    <w:p w:rsidR="003A078E" w:rsidRDefault="003A078E"/>
    <w:p w:rsidR="002420BA" w:rsidRDefault="002420BA">
      <w:r>
        <w:t>3-  Observa la ecuación química siguiente:</w:t>
      </w:r>
    </w:p>
    <w:p w:rsidR="00C0543F" w:rsidRPr="00C0543F" w:rsidRDefault="001D48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59690" r="19050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2E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7pt;margin-top:9.2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c8MgIAAFwEAAAOAAAAZHJzL2Uyb0RvYy54bWysVM2O2jAQvlfqO1i+syEsU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">
                <v:stroke endarrow="block"/>
              </v:shape>
            </w:pict>
          </mc:Fallback>
        </mc:AlternateContent>
      </w:r>
      <w:r w:rsidR="002420BA" w:rsidRPr="00C0543F">
        <w:t xml:space="preserve">     </w:t>
      </w:r>
      <w:r w:rsidR="00C0543F">
        <w:t>2 SO</w:t>
      </w:r>
      <w:r w:rsidR="00C0543F">
        <w:rPr>
          <w:vertAlign w:val="subscript"/>
        </w:rPr>
        <w:t>2</w:t>
      </w:r>
      <w:r w:rsidR="00C0543F">
        <w:t xml:space="preserve"> (g)</w:t>
      </w:r>
      <w:proofErr w:type="gramStart"/>
      <w:r w:rsidR="00C0543F">
        <w:t>+  O</w:t>
      </w:r>
      <w:proofErr w:type="gramEnd"/>
      <w:r w:rsidR="00C0543F">
        <w:rPr>
          <w:vertAlign w:val="subscript"/>
        </w:rPr>
        <w:t>2</w:t>
      </w:r>
      <w:r w:rsidR="00C0543F">
        <w:t xml:space="preserve"> (g)</w:t>
      </w:r>
      <w:r w:rsidR="002420BA" w:rsidRPr="00C0543F">
        <w:t xml:space="preserve"> </w:t>
      </w:r>
      <w:r w:rsidR="00C0543F">
        <w:t xml:space="preserve">              2 SO</w:t>
      </w:r>
      <w:r w:rsidR="00C0543F">
        <w:rPr>
          <w:vertAlign w:val="subscript"/>
        </w:rPr>
        <w:t>3</w:t>
      </w:r>
      <w:r w:rsidR="00C0543F">
        <w:t xml:space="preserve"> (g)</w:t>
      </w:r>
    </w:p>
    <w:p w:rsidR="002420BA" w:rsidRDefault="002420BA">
      <w:pPr>
        <w:rPr>
          <w:sz w:val="20"/>
          <w:szCs w:val="20"/>
        </w:rPr>
      </w:pPr>
      <w:r w:rsidRPr="002420BA">
        <w:rPr>
          <w:sz w:val="20"/>
          <w:szCs w:val="20"/>
        </w:rPr>
        <w:t xml:space="preserve">a) Clasifícala según los criterios de </w:t>
      </w:r>
      <w:proofErr w:type="gramStart"/>
      <w:r w:rsidRPr="002420BA">
        <w:rPr>
          <w:sz w:val="20"/>
          <w:szCs w:val="20"/>
        </w:rPr>
        <w:t>la  tabla</w:t>
      </w:r>
      <w:proofErr w:type="gramEnd"/>
      <w:r w:rsidRPr="002420BA">
        <w:rPr>
          <w:sz w:val="20"/>
          <w:szCs w:val="20"/>
        </w:rPr>
        <w:t xml:space="preserve"> anterior.</w:t>
      </w:r>
    </w:p>
    <w:p w:rsidR="002420BA" w:rsidRPr="004417D1" w:rsidRDefault="002420BA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b)</w:t>
      </w:r>
      <w:r w:rsidR="00BD46B7">
        <w:rPr>
          <w:sz w:val="20"/>
          <w:szCs w:val="20"/>
        </w:rPr>
        <w:t xml:space="preserve"> Señale y nombre las fórmulas químicas de las sustancias reaccionantes y productos en la ecuación química. </w:t>
      </w:r>
      <w:r w:rsidR="004417D1">
        <w:rPr>
          <w:sz w:val="20"/>
          <w:szCs w:val="20"/>
        </w:rPr>
        <w:t>SO</w:t>
      </w:r>
      <w:proofErr w:type="gramStart"/>
      <w:r w:rsidR="004417D1">
        <w:rPr>
          <w:sz w:val="20"/>
          <w:szCs w:val="20"/>
          <w:vertAlign w:val="subscript"/>
        </w:rPr>
        <w:t>2:_</w:t>
      </w:r>
      <w:proofErr w:type="gramEnd"/>
      <w:r w:rsidR="004417D1">
        <w:rPr>
          <w:sz w:val="20"/>
          <w:szCs w:val="20"/>
          <w:vertAlign w:val="subscript"/>
        </w:rPr>
        <w:t xml:space="preserve">________________________    </w:t>
      </w:r>
      <w:r w:rsidR="004417D1">
        <w:rPr>
          <w:sz w:val="20"/>
          <w:szCs w:val="20"/>
        </w:rPr>
        <w:t>O</w:t>
      </w:r>
      <w:r w:rsidR="004417D1">
        <w:rPr>
          <w:sz w:val="20"/>
          <w:szCs w:val="20"/>
          <w:vertAlign w:val="subscript"/>
        </w:rPr>
        <w:t xml:space="preserve">2:________________________  </w:t>
      </w:r>
      <w:r w:rsidR="004417D1">
        <w:rPr>
          <w:sz w:val="20"/>
          <w:szCs w:val="20"/>
        </w:rPr>
        <w:t>SO</w:t>
      </w:r>
      <w:r w:rsidR="004417D1">
        <w:rPr>
          <w:sz w:val="20"/>
          <w:szCs w:val="20"/>
          <w:vertAlign w:val="subscript"/>
        </w:rPr>
        <w:t>3: ______________________________</w:t>
      </w:r>
    </w:p>
    <w:p w:rsidR="00C0543F" w:rsidRPr="00C0543F" w:rsidRDefault="00BD46B7" w:rsidP="00C0543F">
      <w:r>
        <w:rPr>
          <w:sz w:val="20"/>
          <w:szCs w:val="20"/>
        </w:rPr>
        <w:lastRenderedPageBreak/>
        <w:t xml:space="preserve">c) Complete la siguiente información </w:t>
      </w:r>
      <w:r w:rsidR="00C0543F">
        <w:rPr>
          <w:sz w:val="20"/>
          <w:szCs w:val="20"/>
        </w:rPr>
        <w:t>Molar:</w:t>
      </w:r>
      <w:r>
        <w:rPr>
          <w:sz w:val="20"/>
          <w:szCs w:val="20"/>
        </w:rPr>
        <w:br/>
        <w:t>cantidad de moles de</w:t>
      </w:r>
      <w:r w:rsidR="00C0543F" w:rsidRPr="00C0543F">
        <w:t xml:space="preserve"> </w:t>
      </w:r>
      <w:r w:rsidR="00C0543F">
        <w:t>SO</w:t>
      </w:r>
      <w:r w:rsidR="00C0543F">
        <w:rPr>
          <w:vertAlign w:val="subscript"/>
        </w:rPr>
        <w:t>2</w:t>
      </w:r>
      <w:r w:rsidR="00C0543F">
        <w:t xml:space="preserve"> _____ O</w:t>
      </w:r>
      <w:r w:rsidR="00C0543F">
        <w:rPr>
          <w:vertAlign w:val="subscript"/>
        </w:rPr>
        <w:t>2</w:t>
      </w:r>
      <w:r w:rsidR="00C0543F">
        <w:t xml:space="preserve"> ______</w:t>
      </w:r>
      <w:r w:rsidR="00C0543F" w:rsidRPr="00C0543F">
        <w:t xml:space="preserve"> </w:t>
      </w:r>
      <w:r w:rsidR="00C0543F">
        <w:t xml:space="preserve"> SO</w:t>
      </w:r>
      <w:r w:rsidR="00C0543F">
        <w:rPr>
          <w:vertAlign w:val="subscript"/>
        </w:rPr>
        <w:t>3</w:t>
      </w:r>
      <w:r w:rsidR="00C0543F">
        <w:t>_____</w:t>
      </w:r>
    </w:p>
    <w:p w:rsidR="00BD46B7" w:rsidRDefault="00BD46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46B7" w:rsidRPr="00BD46B7" w:rsidRDefault="00BD46B7">
      <w:pPr>
        <w:rPr>
          <w:sz w:val="20"/>
          <w:szCs w:val="20"/>
        </w:rPr>
      </w:pPr>
      <w:r>
        <w:rPr>
          <w:sz w:val="20"/>
          <w:szCs w:val="20"/>
        </w:rPr>
        <w:t>d) Complete la tabla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3"/>
        <w:gridCol w:w="2832"/>
        <w:gridCol w:w="2829"/>
      </w:tblGrid>
      <w:tr w:rsidR="00BD46B7" w:rsidTr="00BD46B7">
        <w:tc>
          <w:tcPr>
            <w:tcW w:w="2881" w:type="dxa"/>
          </w:tcPr>
          <w:p w:rsidR="00BD46B7" w:rsidRDefault="00BD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Fórmulas</w:t>
            </w:r>
          </w:p>
        </w:tc>
        <w:tc>
          <w:tcPr>
            <w:tcW w:w="2881" w:type="dxa"/>
          </w:tcPr>
          <w:p w:rsidR="00BD46B7" w:rsidRDefault="00BD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Masas atómicas</w:t>
            </w:r>
          </w:p>
        </w:tc>
        <w:tc>
          <w:tcPr>
            <w:tcW w:w="2882" w:type="dxa"/>
          </w:tcPr>
          <w:p w:rsidR="00BD46B7" w:rsidRDefault="00BD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de la masa molar</w:t>
            </w:r>
          </w:p>
        </w:tc>
      </w:tr>
      <w:tr w:rsidR="00BD46B7" w:rsidTr="00BD46B7">
        <w:tc>
          <w:tcPr>
            <w:tcW w:w="2881" w:type="dxa"/>
          </w:tcPr>
          <w:p w:rsidR="00BD46B7" w:rsidRPr="00C0543F" w:rsidRDefault="00BD46B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S</w:t>
            </w:r>
            <w:r w:rsidR="00C0543F">
              <w:rPr>
                <w:sz w:val="20"/>
                <w:szCs w:val="20"/>
              </w:rPr>
              <w:t>O</w:t>
            </w:r>
            <w:r w:rsidR="00C0543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81" w:type="dxa"/>
          </w:tcPr>
          <w:p w:rsidR="00BD46B7" w:rsidRDefault="00BD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32 </w:t>
            </w:r>
            <w:proofErr w:type="spellStart"/>
            <w:r>
              <w:rPr>
                <w:sz w:val="20"/>
                <w:szCs w:val="20"/>
              </w:rPr>
              <w:t>u.m.a</w:t>
            </w:r>
            <w:proofErr w:type="spellEnd"/>
            <w:r w:rsidR="00C0543F">
              <w:rPr>
                <w:sz w:val="20"/>
                <w:szCs w:val="20"/>
              </w:rPr>
              <w:t xml:space="preserve">    O: 16 </w:t>
            </w:r>
            <w:proofErr w:type="spellStart"/>
            <w:r w:rsidR="00C0543F">
              <w:rPr>
                <w:sz w:val="20"/>
                <w:szCs w:val="20"/>
              </w:rPr>
              <w:t>u.m.a</w:t>
            </w:r>
            <w:proofErr w:type="spellEnd"/>
          </w:p>
        </w:tc>
        <w:tc>
          <w:tcPr>
            <w:tcW w:w="2882" w:type="dxa"/>
          </w:tcPr>
          <w:p w:rsidR="00BD46B7" w:rsidRDefault="00BD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S: </w:t>
            </w:r>
            <w:r w:rsidR="00C0543F">
              <w:rPr>
                <w:sz w:val="20"/>
                <w:szCs w:val="20"/>
              </w:rPr>
              <w:t xml:space="preserve">32 x 1 = </w:t>
            </w:r>
            <w:proofErr w:type="gramStart"/>
            <w:r w:rsidR="00C0543F">
              <w:rPr>
                <w:sz w:val="20"/>
                <w:szCs w:val="20"/>
              </w:rPr>
              <w:t>32  O</w:t>
            </w:r>
            <w:proofErr w:type="gramEnd"/>
            <w:r w:rsidR="00C0543F">
              <w:rPr>
                <w:sz w:val="20"/>
                <w:szCs w:val="20"/>
              </w:rPr>
              <w:t xml:space="preserve">: 16 x </w:t>
            </w:r>
            <w:r w:rsidR="004417D1">
              <w:rPr>
                <w:sz w:val="20"/>
                <w:szCs w:val="20"/>
              </w:rPr>
              <w:t>2 = 32</w:t>
            </w:r>
          </w:p>
          <w:p w:rsidR="004417D1" w:rsidRPr="004417D1" w:rsidRDefault="004417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 + 32 = 64 g.mol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BD46B7" w:rsidTr="00C0543F">
        <w:trPr>
          <w:trHeight w:val="454"/>
        </w:trPr>
        <w:tc>
          <w:tcPr>
            <w:tcW w:w="2881" w:type="dxa"/>
          </w:tcPr>
          <w:p w:rsidR="00BD46B7" w:rsidRPr="00BD46B7" w:rsidRDefault="00BD46B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81" w:type="dxa"/>
          </w:tcPr>
          <w:p w:rsidR="00BD46B7" w:rsidRDefault="00BD46B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D46B7" w:rsidRDefault="00BD46B7">
            <w:pPr>
              <w:rPr>
                <w:sz w:val="20"/>
                <w:szCs w:val="20"/>
              </w:rPr>
            </w:pPr>
          </w:p>
        </w:tc>
      </w:tr>
      <w:tr w:rsidR="00BD46B7" w:rsidTr="00C0543F">
        <w:trPr>
          <w:trHeight w:val="535"/>
        </w:trPr>
        <w:tc>
          <w:tcPr>
            <w:tcW w:w="2881" w:type="dxa"/>
          </w:tcPr>
          <w:p w:rsidR="00BD46B7" w:rsidRPr="00BD46B7" w:rsidRDefault="00BD46B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81" w:type="dxa"/>
          </w:tcPr>
          <w:p w:rsidR="00BD46B7" w:rsidRDefault="00BD46B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BD46B7" w:rsidRDefault="00BD46B7">
            <w:pPr>
              <w:rPr>
                <w:sz w:val="20"/>
                <w:szCs w:val="20"/>
              </w:rPr>
            </w:pPr>
          </w:p>
        </w:tc>
      </w:tr>
    </w:tbl>
    <w:p w:rsidR="00C0543F" w:rsidRDefault="00C0543F">
      <w:pPr>
        <w:rPr>
          <w:sz w:val="20"/>
          <w:szCs w:val="20"/>
        </w:rPr>
      </w:pPr>
    </w:p>
    <w:p w:rsidR="00BD46B7" w:rsidRDefault="00BD46B7">
      <w:pPr>
        <w:rPr>
          <w:sz w:val="20"/>
          <w:szCs w:val="20"/>
        </w:rPr>
      </w:pPr>
      <w:r>
        <w:rPr>
          <w:sz w:val="20"/>
          <w:szCs w:val="20"/>
        </w:rPr>
        <w:t>e) Observa la ecuación y calcula la masa de cada sustancia teniendo en cuenta la cantidad de moles de cada sustancia (coeficiente numérico q está delante de cada fórmula):</w:t>
      </w:r>
    </w:p>
    <w:p w:rsidR="004417D1" w:rsidRPr="004417D1" w:rsidRDefault="004417D1">
      <w:pPr>
        <w:rPr>
          <w:sz w:val="20"/>
          <w:szCs w:val="20"/>
        </w:rPr>
      </w:pPr>
      <w:r>
        <w:rPr>
          <w:sz w:val="20"/>
          <w:szCs w:val="20"/>
        </w:rPr>
        <w:t xml:space="preserve">ejemplo: </w:t>
      </w:r>
      <w:r w:rsidRPr="004417D1">
        <w:rPr>
          <w:color w:val="C00000"/>
          <w:sz w:val="20"/>
          <w:szCs w:val="20"/>
        </w:rPr>
        <w:t xml:space="preserve">2 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2 x 64 = 128 g </w:t>
      </w:r>
    </w:p>
    <w:p w:rsidR="00BD46B7" w:rsidRDefault="00BD46B7">
      <w:pPr>
        <w:rPr>
          <w:sz w:val="20"/>
          <w:szCs w:val="20"/>
        </w:rPr>
      </w:pPr>
      <w:r>
        <w:rPr>
          <w:sz w:val="20"/>
          <w:szCs w:val="20"/>
        </w:rPr>
        <w:t>f) ¿Cuál es la masa total de las sustancias reaccionantes?</w:t>
      </w:r>
    </w:p>
    <w:p w:rsidR="00BD46B7" w:rsidRDefault="00BD46B7">
      <w:pPr>
        <w:rPr>
          <w:sz w:val="20"/>
          <w:szCs w:val="20"/>
        </w:rPr>
      </w:pPr>
      <w:r>
        <w:rPr>
          <w:sz w:val="20"/>
          <w:szCs w:val="20"/>
        </w:rPr>
        <w:t>g) ¿Cuál es la masa total de las sustancias productos?</w:t>
      </w:r>
    </w:p>
    <w:p w:rsidR="00BD46B7" w:rsidRDefault="00BD46B7">
      <w:pPr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="00C0543F">
        <w:rPr>
          <w:sz w:val="20"/>
          <w:szCs w:val="20"/>
        </w:rPr>
        <w:t>¿Qué nombre recibe la Ley que justifica este hecho? Justifica.</w:t>
      </w:r>
    </w:p>
    <w:p w:rsidR="00C0543F" w:rsidRPr="004417D1" w:rsidRDefault="00C0543F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i)   </w:t>
      </w:r>
      <w:r w:rsidR="004417D1">
        <w:rPr>
          <w:sz w:val="20"/>
          <w:szCs w:val="20"/>
        </w:rPr>
        <w:t>Investiga los efectos nocivos del SO</w:t>
      </w:r>
      <w:proofErr w:type="gramStart"/>
      <w:r w:rsidR="004417D1">
        <w:rPr>
          <w:sz w:val="20"/>
          <w:szCs w:val="20"/>
          <w:vertAlign w:val="subscript"/>
        </w:rPr>
        <w:t>2 .</w:t>
      </w:r>
      <w:proofErr w:type="gramEnd"/>
    </w:p>
    <w:p w:rsidR="002420BA" w:rsidRPr="002420BA" w:rsidRDefault="002420B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3"/>
        <w:gridCol w:w="1371"/>
      </w:tblGrid>
      <w:tr w:rsidR="004417D1" w:rsidRPr="001C4DB6" w:rsidTr="00980E71">
        <w:tc>
          <w:tcPr>
            <w:tcW w:w="4193" w:type="pct"/>
            <w:vAlign w:val="center"/>
          </w:tcPr>
          <w:p w:rsidR="004417D1" w:rsidRPr="001C4DB6" w:rsidRDefault="004417D1" w:rsidP="00980E71">
            <w:pPr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807" w:type="pct"/>
            <w:vAlign w:val="center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Puntaje</w:t>
            </w:r>
          </w:p>
          <w:p w:rsidR="004417D1" w:rsidRPr="001C4DB6" w:rsidRDefault="004417D1" w:rsidP="00980E71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Máximo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Pr="00D420F6" w:rsidRDefault="004417D1" w:rsidP="0098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1.Completar el cuadro</w:t>
            </w:r>
          </w:p>
        </w:tc>
        <w:tc>
          <w:tcPr>
            <w:tcW w:w="807" w:type="pct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Default="004417D1" w:rsidP="0098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2.Clasificar la reacción </w:t>
            </w:r>
            <w:r w:rsidR="00916B43">
              <w:rPr>
                <w:rFonts w:ascii="Arial" w:hAnsi="Arial" w:cs="Arial"/>
              </w:rPr>
              <w:t>química</w:t>
            </w:r>
          </w:p>
        </w:tc>
        <w:tc>
          <w:tcPr>
            <w:tcW w:w="807" w:type="pct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Default="004417D1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3.Señalar reaccionantes y productos</w:t>
            </w:r>
          </w:p>
        </w:tc>
        <w:tc>
          <w:tcPr>
            <w:tcW w:w="807" w:type="pct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Default="004417D1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4.Nombrar fórmulas</w:t>
            </w:r>
          </w:p>
        </w:tc>
        <w:tc>
          <w:tcPr>
            <w:tcW w:w="807" w:type="pct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Default="004417D1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5.Identificar cantidad de moles</w:t>
            </w:r>
          </w:p>
        </w:tc>
        <w:tc>
          <w:tcPr>
            <w:tcW w:w="807" w:type="pct"/>
          </w:tcPr>
          <w:p w:rsidR="004417D1" w:rsidRPr="001C4DB6" w:rsidRDefault="004417D1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417D1" w:rsidRPr="001C4DB6" w:rsidTr="00980E71">
        <w:tc>
          <w:tcPr>
            <w:tcW w:w="4193" w:type="pct"/>
          </w:tcPr>
          <w:p w:rsidR="004417D1" w:rsidRDefault="004417D1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47E24">
              <w:rPr>
                <w:rFonts w:ascii="Arial" w:hAnsi="Arial" w:cs="Arial"/>
              </w:rPr>
              <w:t>Calcular masas molares</w:t>
            </w:r>
          </w:p>
        </w:tc>
        <w:tc>
          <w:tcPr>
            <w:tcW w:w="807" w:type="pct"/>
          </w:tcPr>
          <w:p w:rsidR="004417D1" w:rsidRPr="001C4DB6" w:rsidRDefault="00847E24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7E24" w:rsidRPr="001C4DB6" w:rsidTr="00980E71">
        <w:tc>
          <w:tcPr>
            <w:tcW w:w="4193" w:type="pct"/>
          </w:tcPr>
          <w:p w:rsidR="00847E24" w:rsidRDefault="00847E24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7.Calcular las masas de sustancias</w:t>
            </w:r>
          </w:p>
        </w:tc>
        <w:tc>
          <w:tcPr>
            <w:tcW w:w="807" w:type="pct"/>
          </w:tcPr>
          <w:p w:rsidR="00847E24" w:rsidRDefault="00847E24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7E24" w:rsidRPr="001C4DB6" w:rsidTr="00980E71">
        <w:tc>
          <w:tcPr>
            <w:tcW w:w="4193" w:type="pct"/>
          </w:tcPr>
          <w:p w:rsidR="00847E24" w:rsidRDefault="00847E24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8.Calcular masa total de reaccionantes y productos</w:t>
            </w:r>
          </w:p>
        </w:tc>
        <w:tc>
          <w:tcPr>
            <w:tcW w:w="807" w:type="pct"/>
          </w:tcPr>
          <w:p w:rsidR="00847E24" w:rsidRDefault="00847E24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7E24" w:rsidRPr="001C4DB6" w:rsidTr="00980E71">
        <w:tc>
          <w:tcPr>
            <w:tcW w:w="4193" w:type="pct"/>
          </w:tcPr>
          <w:p w:rsidR="00847E24" w:rsidRDefault="00847E24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9.Nombrar y explicar la Ley</w:t>
            </w:r>
          </w:p>
        </w:tc>
        <w:tc>
          <w:tcPr>
            <w:tcW w:w="807" w:type="pct"/>
          </w:tcPr>
          <w:p w:rsidR="00847E24" w:rsidRDefault="00847E24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7E24" w:rsidRPr="001C4DB6" w:rsidTr="00980E71">
        <w:tc>
          <w:tcPr>
            <w:tcW w:w="4193" w:type="pct"/>
          </w:tcPr>
          <w:p w:rsidR="00847E24" w:rsidRDefault="00847E24" w:rsidP="0044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10.Investigar el efecto contaminante del dióxido de azufre</w:t>
            </w:r>
          </w:p>
        </w:tc>
        <w:tc>
          <w:tcPr>
            <w:tcW w:w="807" w:type="pct"/>
          </w:tcPr>
          <w:p w:rsidR="00847E24" w:rsidRDefault="00847E24" w:rsidP="0098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420BA" w:rsidRPr="002420BA" w:rsidRDefault="002420BA"/>
    <w:sectPr w:rsidR="002420BA" w:rsidRPr="002420BA" w:rsidSect="00F870CA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3B" w:rsidRDefault="00A2313B" w:rsidP="00F319BC">
      <w:pPr>
        <w:spacing w:after="0" w:line="240" w:lineRule="auto"/>
      </w:pPr>
      <w:r>
        <w:separator/>
      </w:r>
    </w:p>
  </w:endnote>
  <w:endnote w:type="continuationSeparator" w:id="0">
    <w:p w:rsidR="00A2313B" w:rsidRDefault="00A2313B" w:rsidP="00F3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3B" w:rsidRDefault="00A2313B" w:rsidP="00F319BC">
      <w:pPr>
        <w:spacing w:after="0" w:line="240" w:lineRule="auto"/>
      </w:pPr>
      <w:r>
        <w:separator/>
      </w:r>
    </w:p>
  </w:footnote>
  <w:footnote w:type="continuationSeparator" w:id="0">
    <w:p w:rsidR="00A2313B" w:rsidRDefault="00A2313B" w:rsidP="00F3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13" w:rsidRDefault="001730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24" w:rsidRPr="00C871CC" w:rsidRDefault="00847E24" w:rsidP="00847E24">
    <w:pPr>
      <w:pStyle w:val="Encabezado"/>
      <w:rPr>
        <w:rFonts w:ascii="Bahnschrift" w:hAnsi="Bahnschrift"/>
        <w:noProof/>
        <w:sz w:val="16"/>
        <w:szCs w:val="16"/>
        <w:lang w:eastAsia="es-ES"/>
      </w:rPr>
    </w:pPr>
    <w:r w:rsidRPr="00C871CC">
      <w:rPr>
        <w:rFonts w:ascii="Bahnschrift" w:hAnsi="Bahnschrift"/>
        <w:noProof/>
        <w:sz w:val="16"/>
        <w:szCs w:val="16"/>
        <w:lang w:eastAsia="es-ES"/>
      </w:rPr>
      <w:t xml:space="preserve">CIENCIAS NATURALES </w:t>
    </w:r>
    <w:r w:rsidR="003B05EB">
      <w:rPr>
        <w:rFonts w:ascii="Bahnschrift" w:hAnsi="Bahnschrift"/>
        <w:noProof/>
        <w:sz w:val="16"/>
        <w:szCs w:val="16"/>
        <w:lang w:eastAsia="es-ES"/>
      </w:rPr>
      <w:t xml:space="preserve"> 1° Año Medio</w:t>
    </w:r>
    <w:r w:rsidRPr="00C871CC">
      <w:rPr>
        <w:rFonts w:ascii="Bahnschrift" w:hAnsi="Bahnschrift"/>
        <w:noProof/>
        <w:sz w:val="16"/>
        <w:szCs w:val="16"/>
        <w:lang w:eastAsia="es-ES"/>
      </w:rPr>
      <w:t xml:space="preserve">  </w:t>
    </w:r>
    <w:r>
      <w:rPr>
        <w:rFonts w:ascii="Bahnschrift" w:hAnsi="Bahnschrift"/>
        <w:noProof/>
        <w:sz w:val="16"/>
        <w:szCs w:val="16"/>
        <w:lang w:eastAsia="es-ES"/>
      </w:rPr>
      <w:t xml:space="preserve">                    </w:t>
    </w:r>
    <w:r w:rsidRPr="00847E24">
      <w:rPr>
        <w:rFonts w:ascii="Bahnschrift" w:hAnsi="Bahnschrift"/>
        <w:noProof/>
        <w:sz w:val="16"/>
        <w:szCs w:val="16"/>
        <w:lang w:val="en-US"/>
      </w:rPr>
      <w:drawing>
        <wp:inline distT="0" distB="0" distL="0" distR="0">
          <wp:extent cx="1428750" cy="428625"/>
          <wp:effectExtent l="19050" t="0" r="0" b="0"/>
          <wp:docPr id="2" name="Imagen 2" descr="Descripción: 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E24" w:rsidRPr="00160B6F" w:rsidRDefault="00847E24" w:rsidP="00847E24">
    <w:pPr>
      <w:pStyle w:val="Encabezado"/>
      <w:rPr>
        <w:rFonts w:ascii="Bahnschrift" w:hAnsi="Bahnschrift"/>
        <w:noProof/>
        <w:sz w:val="18"/>
        <w:szCs w:val="18"/>
        <w:lang w:eastAsia="es-ES"/>
      </w:rPr>
    </w:pPr>
    <w:r w:rsidRPr="00160B6F">
      <w:rPr>
        <w:rFonts w:ascii="Bahnschrift" w:hAnsi="Bahnschrift"/>
        <w:noProof/>
        <w:sz w:val="18"/>
        <w:szCs w:val="18"/>
        <w:lang w:eastAsia="es-ES"/>
      </w:rPr>
      <w:t xml:space="preserve"> Profesor : Jorge Luis Pèrez Oramas</w:t>
    </w:r>
  </w:p>
  <w:p w:rsidR="00847E24" w:rsidRPr="00160B6F" w:rsidRDefault="00847E24" w:rsidP="00847E24">
    <w:pPr>
      <w:pStyle w:val="Encabezado"/>
      <w:rPr>
        <w:rFonts w:ascii="Bahnschrift" w:hAnsi="Bahnschrift"/>
        <w:noProof/>
        <w:sz w:val="18"/>
        <w:szCs w:val="18"/>
        <w:lang w:eastAsia="es-ES"/>
      </w:rPr>
    </w:pPr>
    <w:r w:rsidRPr="00160B6F">
      <w:rPr>
        <w:rFonts w:ascii="Bahnschrift" w:hAnsi="Bahnschrift"/>
        <w:noProof/>
        <w:sz w:val="18"/>
        <w:szCs w:val="18"/>
        <w:lang w:eastAsia="es-ES"/>
      </w:rPr>
      <w:t xml:space="preserve"> GUIA 11 de Objetivos Priorizados.                                                                                                                      </w:t>
    </w:r>
  </w:p>
  <w:p w:rsidR="00847E24" w:rsidRPr="00C871CC" w:rsidRDefault="00847E24" w:rsidP="00847E24">
    <w:pPr>
      <w:rPr>
        <w:sz w:val="18"/>
        <w:szCs w:val="18"/>
      </w:rPr>
    </w:pPr>
    <w:r w:rsidRPr="00C871CC">
      <w:rPr>
        <w:sz w:val="18"/>
        <w:szCs w:val="18"/>
      </w:rPr>
      <w:t>+56963521809 jorge.luis.perez</w:t>
    </w:r>
    <w:r>
      <w:rPr>
        <w:sz w:val="18"/>
        <w:szCs w:val="18"/>
      </w:rPr>
      <w:t>@liceoelvirasànchez.cl</w:t>
    </w:r>
  </w:p>
  <w:p w:rsidR="00F319BC" w:rsidRPr="00847E24" w:rsidRDefault="00F319BC" w:rsidP="00F31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7ED"/>
    <w:multiLevelType w:val="hybridMultilevel"/>
    <w:tmpl w:val="C07AB328"/>
    <w:lvl w:ilvl="0" w:tplc="9C108AC6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33A8C"/>
    <w:multiLevelType w:val="multilevel"/>
    <w:tmpl w:val="80DE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BC"/>
    <w:rsid w:val="00114198"/>
    <w:rsid w:val="001730E9"/>
    <w:rsid w:val="001D4833"/>
    <w:rsid w:val="002420BA"/>
    <w:rsid w:val="002A584D"/>
    <w:rsid w:val="002E7AF9"/>
    <w:rsid w:val="003A078E"/>
    <w:rsid w:val="003B05EB"/>
    <w:rsid w:val="003B5EEA"/>
    <w:rsid w:val="004417D1"/>
    <w:rsid w:val="00466464"/>
    <w:rsid w:val="00847E24"/>
    <w:rsid w:val="008E1B38"/>
    <w:rsid w:val="00903C55"/>
    <w:rsid w:val="00916B43"/>
    <w:rsid w:val="00A2313B"/>
    <w:rsid w:val="00B965CE"/>
    <w:rsid w:val="00BD46B7"/>
    <w:rsid w:val="00C0543F"/>
    <w:rsid w:val="00D048E3"/>
    <w:rsid w:val="00DB4913"/>
    <w:rsid w:val="00E772CA"/>
    <w:rsid w:val="00F319BC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AFA59"/>
  <w15:docId w15:val="{4F045998-349B-4A65-AA3F-40F927B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B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9BC"/>
  </w:style>
  <w:style w:type="paragraph" w:styleId="Piedepgina">
    <w:name w:val="footer"/>
    <w:basedOn w:val="Normal"/>
    <w:link w:val="PiedepginaCar"/>
    <w:uiPriority w:val="99"/>
    <w:unhideWhenUsed/>
    <w:rsid w:val="00F3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9BC"/>
  </w:style>
  <w:style w:type="character" w:customStyle="1" w:styleId="Ttulo2Car">
    <w:name w:val="Título 2 Car"/>
    <w:basedOn w:val="Fuentedeprrafopredeter"/>
    <w:link w:val="Ttulo2"/>
    <w:uiPriority w:val="9"/>
    <w:rsid w:val="00F3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F319B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2E7AF9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B965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2020-11-10T18:58:00Z</dcterms:created>
  <dcterms:modified xsi:type="dcterms:W3CDTF">2020-11-10T19:01:00Z</dcterms:modified>
</cp:coreProperties>
</file>