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Filosofía política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(Política y sociedad)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Curso:</w:t>
      </w:r>
      <w:r w:rsidDel="00000000" w:rsidR="00000000" w:rsidRPr="00000000">
        <w:rPr>
          <w:rFonts w:ascii="Arial" w:cs="Arial" w:eastAsia="Arial" w:hAnsi="Arial"/>
          <w:rtl w:val="0"/>
        </w:rPr>
        <w:t xml:space="preserve"> III y IV medio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_______________/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rtl w:val="0"/>
        </w:rPr>
        <w:t xml:space="preserve"> Identificar las distintas modalidades de legitimación del poder político desde la lectura de Max Weber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Instrucciones:</w:t>
      </w:r>
      <w:r w:rsidDel="00000000" w:rsidR="00000000" w:rsidRPr="00000000">
        <w:rPr>
          <w:rFonts w:ascii="Arial" w:cs="Arial" w:eastAsia="Arial" w:hAnsi="Arial"/>
          <w:rtl w:val="0"/>
        </w:rPr>
        <w:t xml:space="preserve"> Lea los fragmentos seleccionados del texto “economía y sociedad” de Max Weber y responda las preguntas.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entrega:</w:t>
      </w:r>
      <w:r w:rsidDel="00000000" w:rsidR="00000000" w:rsidRPr="00000000">
        <w:rPr>
          <w:rFonts w:ascii="Arial" w:cs="Arial" w:eastAsia="Arial" w:hAnsi="Arial"/>
          <w:rtl w:val="0"/>
        </w:rPr>
        <w:t xml:space="preserve"> viernes 10 de abril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Poder y legitimidad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1.- El poder y la dominación</w:t>
      </w:r>
    </w:p>
    <w:p w:rsidR="00000000" w:rsidDel="00000000" w:rsidP="00000000" w:rsidRDefault="00000000" w:rsidRPr="00000000" w14:paraId="0000000F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Poder</w:t>
      </w:r>
      <w:r w:rsidDel="00000000" w:rsidR="00000000" w:rsidRPr="00000000">
        <w:rPr>
          <w:rFonts w:ascii="Arial" w:cs="Arial" w:eastAsia="Arial" w:hAnsi="Arial"/>
          <w:rtl w:val="0"/>
        </w:rPr>
        <w:t xml:space="preserve"> significa “la probabilidad de imponer la propia voluntad, dentro de una relación social, aun contra toda resistencia y cualquiera que sea el fundamento de esa probabilidad”.</w:t>
      </w:r>
    </w:p>
    <w:p w:rsidR="00000000" w:rsidDel="00000000" w:rsidP="00000000" w:rsidRDefault="00000000" w:rsidRPr="00000000" w14:paraId="00000010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dominación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 debe entenderse “la probabilidad de encontrar obediencia a un mandato de determinado contenido entre personas dadas”; por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disciplina</w:t>
      </w:r>
      <w:r w:rsidDel="00000000" w:rsidR="00000000" w:rsidRPr="00000000">
        <w:rPr>
          <w:rFonts w:ascii="Arial" w:cs="Arial" w:eastAsia="Arial" w:hAnsi="Arial"/>
          <w:rtl w:val="0"/>
        </w:rPr>
        <w:t xml:space="preserve"> debe entenderse “la probabilidad de encontrar obediencia para un mandato por parte de un conjunto de personas que, en virtud de actitudes arraigadas, sea pronta, simple y automática”. […]</w:t>
      </w:r>
    </w:p>
    <w:p w:rsidR="00000000" w:rsidDel="00000000" w:rsidP="00000000" w:rsidRDefault="00000000" w:rsidRPr="00000000" w14:paraId="00000011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situación de dominación está unida a la presencia actual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alguien</w:t>
      </w:r>
      <w:r w:rsidDel="00000000" w:rsidR="00000000" w:rsidRPr="00000000">
        <w:rPr>
          <w:rFonts w:ascii="Arial" w:cs="Arial" w:eastAsia="Arial" w:hAnsi="Arial"/>
          <w:rtl w:val="0"/>
        </w:rPr>
        <w:t xml:space="preserve"> mandando eficazmente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otro, </w:t>
      </w:r>
      <w:r w:rsidDel="00000000" w:rsidR="00000000" w:rsidRPr="00000000">
        <w:rPr>
          <w:rFonts w:ascii="Arial" w:cs="Arial" w:eastAsia="Arial" w:hAnsi="Arial"/>
          <w:rtl w:val="0"/>
        </w:rPr>
        <w:t xml:space="preserve">pero no está unida incondicionalmente ni a la existencia de un cuadro administrativo ni a la de una asociación; por el contrario, sí lo está ciertamente –por lo menos en todos los casos normales—a una de ambas. Una asociación se llama asociación de dominación cuando sus miembros están sometidos a relaciones de dominación en virtud del orden vigente.</w:t>
      </w:r>
    </w:p>
    <w:p w:rsidR="00000000" w:rsidDel="00000000" w:rsidP="00000000" w:rsidRDefault="00000000" w:rsidRPr="00000000" w14:paraId="00000012">
      <w:pPr>
        <w:tabs>
          <w:tab w:val="left" w:pos="3570"/>
        </w:tabs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Max Weber: Economía y sociedad.</w:t>
      </w:r>
    </w:p>
    <w:p w:rsidR="00000000" w:rsidDel="00000000" w:rsidP="00000000" w:rsidRDefault="00000000" w:rsidRPr="00000000" w14:paraId="00000013">
      <w:pPr>
        <w:tabs>
          <w:tab w:val="left" w:pos="357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Preguntas</w:t>
      </w:r>
    </w:p>
    <w:p w:rsidR="00000000" w:rsidDel="00000000" w:rsidP="00000000" w:rsidRDefault="00000000" w:rsidRPr="00000000" w14:paraId="00000014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a).- ¿Quién es Max weber? Describa brevemente su vida intelectual. Utilice INTERNET.</w:t>
      </w:r>
    </w:p>
    <w:p w:rsidR="00000000" w:rsidDel="00000000" w:rsidP="00000000" w:rsidRDefault="00000000" w:rsidRPr="00000000" w14:paraId="00000015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b).- ¿Cómo define Max Weber el concepto de poder? Explique.</w:t>
      </w:r>
    </w:p>
    <w:p w:rsidR="00000000" w:rsidDel="00000000" w:rsidP="00000000" w:rsidRDefault="00000000" w:rsidRPr="00000000" w14:paraId="00000016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c).- ¿En qué consiste la dominación? ¿Qué diferencia hay, según el autor, entre el poder y la dominación?</w:t>
      </w:r>
    </w:p>
    <w:p w:rsidR="00000000" w:rsidDel="00000000" w:rsidP="00000000" w:rsidRDefault="00000000" w:rsidRPr="00000000" w14:paraId="00000017">
      <w:pPr>
        <w:tabs>
          <w:tab w:val="left" w:pos="357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tres tipos de dominación legítima</w:t>
      </w:r>
    </w:p>
    <w:p w:rsidR="00000000" w:rsidDel="00000000" w:rsidP="00000000" w:rsidRDefault="00000000" w:rsidRPr="00000000" w14:paraId="00000018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Existen tres tipos puros de dominación legítima. El fundamento primario de su legitimidad puede ser:</w:t>
      </w:r>
    </w:p>
    <w:p w:rsidR="00000000" w:rsidDel="00000000" w:rsidP="00000000" w:rsidRDefault="00000000" w:rsidRPr="00000000" w14:paraId="00000019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1.- De carácter racional: que descansa en la creencia en la legalidad de ordenaciones estatuidas y de los derechos de mando de los llamados por esas ordenaciones a ejercer la autoridad (autoridad legal).</w:t>
      </w:r>
    </w:p>
    <w:p w:rsidR="00000000" w:rsidDel="00000000" w:rsidP="00000000" w:rsidRDefault="00000000" w:rsidRPr="00000000" w14:paraId="0000001A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2.- De carácter tradicional: que descansa en la creencia cotidiana en la santidad de las tradiciones que rigieron desde lejanos tiempos y en la legitimidad de los señalados por esa tradición para ejercer la autoridad (autoridad tradicional).</w:t>
      </w:r>
    </w:p>
    <w:p w:rsidR="00000000" w:rsidDel="00000000" w:rsidP="00000000" w:rsidRDefault="00000000" w:rsidRPr="00000000" w14:paraId="0000001B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3.- De carácter carismático: que descansa en la entrega extracotidiana a la santidad, heroísmo o ejemplaridad de una persona y a las ordenaciones por ella creadas o reveladas (autoridad carismática).</w:t>
      </w:r>
    </w:p>
    <w:p w:rsidR="00000000" w:rsidDel="00000000" w:rsidP="00000000" w:rsidRDefault="00000000" w:rsidRPr="00000000" w14:paraId="0000001C">
      <w:pPr>
        <w:tabs>
          <w:tab w:val="left" w:pos="3570"/>
        </w:tabs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Max Weber: Economía y sociedad.</w:t>
      </w:r>
    </w:p>
    <w:p w:rsidR="00000000" w:rsidDel="00000000" w:rsidP="00000000" w:rsidRDefault="00000000" w:rsidRPr="00000000" w14:paraId="0000001D">
      <w:pPr>
        <w:tabs>
          <w:tab w:val="left" w:pos="357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Preguntas</w:t>
      </w:r>
    </w:p>
    <w:p w:rsidR="00000000" w:rsidDel="00000000" w:rsidP="00000000" w:rsidRDefault="00000000" w:rsidRPr="00000000" w14:paraId="0000001E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a).- De acuerdo con el texto, ¿cuáles son los tres tipos de dominación legítima que puede haber?</w:t>
      </w:r>
    </w:p>
    <w:p w:rsidR="00000000" w:rsidDel="00000000" w:rsidP="00000000" w:rsidRDefault="00000000" w:rsidRPr="00000000" w14:paraId="0000001F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b).- ¿Cuál de estos tres tipos crees tú que corresponde la legitimación del poder propia de nuestra sociedad actual?</w:t>
      </w:r>
    </w:p>
    <w:p w:rsidR="00000000" w:rsidDel="00000000" w:rsidP="00000000" w:rsidRDefault="00000000" w:rsidRPr="00000000" w14:paraId="00000020">
      <w:pPr>
        <w:tabs>
          <w:tab w:val="left" w:pos="3570"/>
        </w:tabs>
        <w:jc w:val="center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Desarrollo</w:t>
      </w:r>
    </w:p>
    <w:p w:rsidR="00000000" w:rsidDel="00000000" w:rsidP="00000000" w:rsidRDefault="00000000" w:rsidRPr="00000000" w14:paraId="00000021">
      <w:pPr>
        <w:tabs>
          <w:tab w:val="left" w:pos="357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357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9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-53472</wp:posOffset>
          </wp:positionH>
          <wp:positionV relativeFrom="paragraph">
            <wp:posOffset>-77676</wp:posOffset>
          </wp:positionV>
          <wp:extent cx="1181100" cy="438150"/>
          <wp:effectExtent b="0" l="0" r="0" t="0"/>
          <wp:wrapTopAndBottom distB="0" distT="0"/>
          <wp:docPr descr="Resultado de imagen para elvira sanchez mostazal" id="1" name="image1.png"/>
          <a:graphic>
            <a:graphicData uri="http://schemas.openxmlformats.org/drawingml/2006/picture">
              <pic:pic>
                <pic:nvPicPr>
                  <pic:cNvPr descr="Resultado de imagen para elvira sanchez mostazal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438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pos="4419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center" w:pos="4419"/>
      </w:tabs>
      <w:spacing w:after="0" w:line="240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Asignatura: Filosofía Política</w:t>
    </w:r>
  </w:p>
  <w:p w:rsidR="00000000" w:rsidDel="00000000" w:rsidP="00000000" w:rsidRDefault="00000000" w:rsidRPr="00000000" w14:paraId="00000029">
    <w:pPr>
      <w:tabs>
        <w:tab w:val="center" w:pos="4419"/>
      </w:tabs>
      <w:spacing w:after="0" w:line="240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Profesor: Víctor Merino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